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80" w:rsidRDefault="00C23E80" w:rsidP="00C23E80">
      <w:pPr>
        <w:jc w:val="center"/>
        <w:rPr>
          <w:rFonts w:ascii="Times New Roman" w:hAnsi="Times New Roman" w:cs="Times New Roman"/>
          <w:b/>
          <w:sz w:val="28"/>
          <w:szCs w:val="24"/>
        </w:rPr>
      </w:pPr>
      <w:r w:rsidRPr="00C23E80">
        <w:rPr>
          <w:rFonts w:ascii="Times New Roman" w:hAnsi="Times New Roman" w:cs="Times New Roman"/>
          <w:b/>
          <w:sz w:val="28"/>
          <w:szCs w:val="24"/>
        </w:rPr>
        <w:t xml:space="preserve">Положение о ежегодном Всероссийском конкурсе исследовательских работ учащихся 5-7-х </w:t>
      </w:r>
      <w:proofErr w:type="gramStart"/>
      <w:r w:rsidRPr="00C23E80">
        <w:rPr>
          <w:rFonts w:ascii="Times New Roman" w:hAnsi="Times New Roman" w:cs="Times New Roman"/>
          <w:b/>
          <w:sz w:val="28"/>
          <w:szCs w:val="24"/>
        </w:rPr>
        <w:t>классов  "</w:t>
      </w:r>
      <w:proofErr w:type="gramEnd"/>
      <w:r w:rsidRPr="00C23E80">
        <w:rPr>
          <w:rFonts w:ascii="Times New Roman" w:hAnsi="Times New Roman" w:cs="Times New Roman"/>
          <w:b/>
          <w:sz w:val="28"/>
          <w:szCs w:val="24"/>
        </w:rPr>
        <w:t>Тропой открытий В. И. Вернадского"</w:t>
      </w:r>
    </w:p>
    <w:p w:rsidR="00C23E80" w:rsidRDefault="00C23E80" w:rsidP="00C23E80">
      <w:pPr>
        <w:jc w:val="center"/>
        <w:rPr>
          <w:rFonts w:ascii="Times New Roman" w:hAnsi="Times New Roman" w:cs="Times New Roman"/>
          <w:b/>
          <w:sz w:val="28"/>
          <w:szCs w:val="24"/>
        </w:rPr>
      </w:pPr>
    </w:p>
    <w:p w:rsidR="00C23E80" w:rsidRPr="00C23E80" w:rsidRDefault="00C23E80" w:rsidP="00C23E80">
      <w:pPr>
        <w:jc w:val="center"/>
        <w:rPr>
          <w:rFonts w:ascii="Times New Roman" w:hAnsi="Times New Roman" w:cs="Times New Roman"/>
          <w:b/>
          <w:sz w:val="28"/>
          <w:szCs w:val="24"/>
        </w:rPr>
      </w:pPr>
      <w:bookmarkStart w:id="0" w:name="_GoBack"/>
      <w:bookmarkEnd w:id="0"/>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1. Общие положения</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 xml:space="preserve">Всероссийский конкурс исследовательских работ учащихся 5-7-х </w:t>
      </w:r>
      <w:proofErr w:type="gramStart"/>
      <w:r w:rsidRPr="00C23E80">
        <w:rPr>
          <w:rFonts w:ascii="Times New Roman" w:hAnsi="Times New Roman" w:cs="Times New Roman"/>
          <w:sz w:val="24"/>
          <w:szCs w:val="24"/>
        </w:rPr>
        <w:t>классов  "</w:t>
      </w:r>
      <w:proofErr w:type="gramEnd"/>
      <w:r w:rsidRPr="00C23E80">
        <w:rPr>
          <w:rFonts w:ascii="Times New Roman" w:hAnsi="Times New Roman" w:cs="Times New Roman"/>
          <w:sz w:val="24"/>
          <w:szCs w:val="24"/>
        </w:rPr>
        <w:t>Тропой открытий В. И. Вернадского" (далее - Конкурс) является дистанционно-очной образовательной программой, направленной на становление у учащихся этого возраста способности осуществлять исследовательскую деятельность.</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Цель Конкурса - становление системы методической поддержки исследовательской деятельности и презентации ученических исследовательских работ учащихся 5-7 классов на основе выделения специфики проведения ученических исследований в этом возрасте и разработки критериев оценки ее образовательных результатов.</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Задачами Конкурса являются:</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обеспечение доступности, качества и эффективности образования детей на основе развития продуктивных образовательных технологий; повышение мотивации учащихся к познавательной деятельности;</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развитие творческого интереса школьников в области фундаментальных наук, наук о Земле, биосфере, человечестве, его истории и культуре; стимулирование участия школьников в исследовательской работе в областях науки, являвшихся сферой научных интересов В. И. Вернадского;</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выявление и поддержка талантливых учащихся в сфере интеллектуальной деятельности;</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знакомство школьников с современными известными учеными; достижениями фундаментальной и прикладной науки;</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развитие образовательных программ и методик, основанных на исследовательской деятельности учащихся; содействие их широкому распространению в образовательной системе.</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Образовательными задачами Конкурса является становление у участников Конкурса следующих качеств:</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в области познания - формирование феноменологической научной картины мира, представлений об истории формирования научных знаний и развитии средств технологической цивилизации;</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в области освоения навыков деятельности - понимание и применение методов исследования и проектирования как способов организации собственной деятельности;</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lastRenderedPageBreak/>
        <w:t xml:space="preserve">в области развития социальных навыков взаимодействия - формирование представлений об истории создания и принципах работы команд междисциплинарных проектов (например, атомный проект, космический проект); умения входить в команду в определенной роли, учитывающей особенности собственных предметных знаний и </w:t>
      </w:r>
      <w:proofErr w:type="spellStart"/>
      <w:r w:rsidRPr="00C23E80">
        <w:rPr>
          <w:rFonts w:ascii="Times New Roman" w:hAnsi="Times New Roman" w:cs="Times New Roman"/>
          <w:sz w:val="24"/>
          <w:szCs w:val="24"/>
        </w:rPr>
        <w:t>деятельностных</w:t>
      </w:r>
      <w:proofErr w:type="spellEnd"/>
      <w:r w:rsidRPr="00C23E80">
        <w:rPr>
          <w:rFonts w:ascii="Times New Roman" w:hAnsi="Times New Roman" w:cs="Times New Roman"/>
          <w:sz w:val="24"/>
          <w:szCs w:val="24"/>
        </w:rPr>
        <w:t xml:space="preserve"> предпочтений;</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в области понимания смыслов собственной активности - способность сравнивать разные способы действия, сценарии планирования деятельности и выбирать оптимальный; понимать значение своей активности для самореализации.</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Предметом рассмотрения на Конкурсе являются учебно-исследовательские работы школьников 5-7 классов. В процессе выполнения исследовательской работы учащийся знакомится с проблематикой области исследования, овладевает навыками экспериментальной работы, получает собственные данные, готовит публичную презентацию проделанной работы.</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Конкурс "Тропой открытий В.И. Вернадского" представляет собой единую преемственную систему с Всероссийским конкурсом исследовательских работ и творческих проектов дошкольников и младших школьников "Я - Исследователь" (до 4 класса) и Всероссийским конкурсом юношеских исследовательских работ им. В.И. Вернадского (8-11-е классы).</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2. Руководство Конкурсом</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Учредителями Конкурса являются:</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Межрегиональное общественное Движение творческих педагогов "Исследователь";</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Неправительственный экологический фонд им. В. И. Вернадского;</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Московский городской педагогический университет;</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Колледж архитектуры, дизайна и реинжиниринга "26 КАДР";</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 xml:space="preserve">Школа № 1553 им. </w:t>
      </w:r>
      <w:proofErr w:type="spellStart"/>
      <w:r w:rsidRPr="00C23E80">
        <w:rPr>
          <w:rFonts w:ascii="Times New Roman" w:hAnsi="Times New Roman" w:cs="Times New Roman"/>
          <w:sz w:val="24"/>
          <w:szCs w:val="24"/>
        </w:rPr>
        <w:t>В.И.Вернадского</w:t>
      </w:r>
      <w:proofErr w:type="spellEnd"/>
      <w:r w:rsidRPr="00C23E80">
        <w:rPr>
          <w:rFonts w:ascii="Times New Roman" w:hAnsi="Times New Roman" w:cs="Times New Roman"/>
          <w:sz w:val="24"/>
          <w:szCs w:val="24"/>
        </w:rPr>
        <w:t>.</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Конкурс проходит при поддержке:</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Комиссии Российской академии наук по разработке научного наследия академика В. И. Вернадского при Президиуме РАН;</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Международного движения в поддержку научно-технического досуга молодежи МИЛСЕТ (MILSET);</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Подготовку и проведение Конкурса осуществляет Межрегиональное общественное Движение творческих педагогов "Исследователь".</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 xml:space="preserve">Руководит проведением конкурса Оргкомитет, включающий в себя представителей учредителей конкурса. Для организации экспертизы </w:t>
      </w:r>
      <w:proofErr w:type="gramStart"/>
      <w:r w:rsidRPr="00C23E80">
        <w:rPr>
          <w:rFonts w:ascii="Times New Roman" w:hAnsi="Times New Roman" w:cs="Times New Roman"/>
          <w:sz w:val="24"/>
          <w:szCs w:val="24"/>
        </w:rPr>
        <w:t>работ</w:t>
      </w:r>
      <w:proofErr w:type="gramEnd"/>
      <w:r w:rsidRPr="00C23E80">
        <w:rPr>
          <w:rFonts w:ascii="Times New Roman" w:hAnsi="Times New Roman" w:cs="Times New Roman"/>
          <w:sz w:val="24"/>
          <w:szCs w:val="24"/>
        </w:rPr>
        <w:t xml:space="preserve"> обучающихся Оргкомитет </w:t>
      </w:r>
      <w:r w:rsidRPr="00C23E80">
        <w:rPr>
          <w:rFonts w:ascii="Times New Roman" w:hAnsi="Times New Roman" w:cs="Times New Roman"/>
          <w:sz w:val="24"/>
          <w:szCs w:val="24"/>
        </w:rPr>
        <w:lastRenderedPageBreak/>
        <w:t>формирует Экспертный совет, в который привлекаются специалисты по соответствующим направлениям.</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3. Порядок участия в Конкурсе</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Конкурс проводится в 2 тура:</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I тур проходит в двух форматах.</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1.Региональные туры конкурса, которые проводятся региональными отделениями Движения на основе единых регламентов и критериев в январе-марте. Каждый тур делегирует на II тур авторов лучших работ в соответствии с квотой, установленной Оргкомитетом.</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2.Заочный конкурс. Прием работ до 20 января. Отбор на II этап Конкурса проходит на основе оценки работ экспертами по экспертным листам.</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 xml:space="preserve">II тур - очный. Всероссийская конференция "Тропой открытий </w:t>
      </w:r>
      <w:proofErr w:type="spellStart"/>
      <w:r w:rsidRPr="00C23E80">
        <w:rPr>
          <w:rFonts w:ascii="Times New Roman" w:hAnsi="Times New Roman" w:cs="Times New Roman"/>
          <w:sz w:val="24"/>
          <w:szCs w:val="24"/>
        </w:rPr>
        <w:t>В.И.Вернадского</w:t>
      </w:r>
      <w:proofErr w:type="spellEnd"/>
      <w:r w:rsidRPr="00C23E80">
        <w:rPr>
          <w:rFonts w:ascii="Times New Roman" w:hAnsi="Times New Roman" w:cs="Times New Roman"/>
          <w:sz w:val="24"/>
          <w:szCs w:val="24"/>
        </w:rPr>
        <w:t>", проходит в середине апреля. Участие по результатам I тура.</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На I тур Конкурса принимаются исследования, включающие этапы методически корректной опытной или экспериментальной работы, обработки, анализа и интерпретации собранного материала, имеющие реферативный обзор по выбранной теме. Тематика исследований не ограничивается. Объект исследований должен быть локализован (конкретная деревня, долина, водоем, гора, городище, архитектурный комплекс, литературное произведение, определенный социум, психологическая проблема и пр.).</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Участники должны обучаться в 5-7 классах общеобразовательных учреждений (подтверждается справкой).</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 xml:space="preserve">В рамках конкурса проводятся две секции: естественнонаучная и гуманитарная. В зависимости от количества и тематики работ при проведении конференции могут быть выделены тематические подсекции. Не допускается выделение секций по предметному признаку. Не допускается перевод обучающихся этого возраста на секции регионального тура чтений им. </w:t>
      </w:r>
      <w:proofErr w:type="spellStart"/>
      <w:r w:rsidRPr="00C23E80">
        <w:rPr>
          <w:rFonts w:ascii="Times New Roman" w:hAnsi="Times New Roman" w:cs="Times New Roman"/>
          <w:sz w:val="24"/>
          <w:szCs w:val="24"/>
        </w:rPr>
        <w:t>В.И.Вернадского</w:t>
      </w:r>
      <w:proofErr w:type="spellEnd"/>
      <w:r w:rsidRPr="00C23E80">
        <w:rPr>
          <w:rFonts w:ascii="Times New Roman" w:hAnsi="Times New Roman" w:cs="Times New Roman"/>
          <w:sz w:val="24"/>
          <w:szCs w:val="24"/>
        </w:rPr>
        <w:t>.</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 xml:space="preserve">В Конкурсе могут принять участие индивидуальные исследователи, а также авторские коллективы (не более трех авторов). При представлении работы двумя или тремя авторами необходимо отразить вклад каждого из них в конечный результат. Работы могут быть представлены общеобразовательными школами, лицеями, гимназиями, </w:t>
      </w:r>
      <w:r w:rsidRPr="00C23E80">
        <w:rPr>
          <w:rFonts w:ascii="Times New Roman" w:hAnsi="Times New Roman" w:cs="Times New Roman"/>
          <w:sz w:val="24"/>
          <w:szCs w:val="24"/>
        </w:rPr>
        <w:lastRenderedPageBreak/>
        <w:t>учреждениями дополнительного образования детей, другими организациями, а также авторами лично.</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К рассмотрению не принимаются: проектные, реферативные и описательные работы, а также работы, представлявшиеся на другие конкурсы и конференции всероссийского уровня без их приведения в соответствие требованиям настоящего Положения.</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 xml:space="preserve">Для участия в Конкурсе необходимо представить свою работу через сайт www.vernadsky.info. Для этого необходимо пройти регистрацию на сайте (в том же порядке, что и для участия во Всероссийском конкурсе </w:t>
      </w:r>
      <w:proofErr w:type="spellStart"/>
      <w:r w:rsidRPr="00C23E80">
        <w:rPr>
          <w:rFonts w:ascii="Times New Roman" w:hAnsi="Times New Roman" w:cs="Times New Roman"/>
          <w:sz w:val="24"/>
          <w:szCs w:val="24"/>
        </w:rPr>
        <w:t>юношексих</w:t>
      </w:r>
      <w:proofErr w:type="spellEnd"/>
      <w:r w:rsidRPr="00C23E80">
        <w:rPr>
          <w:rFonts w:ascii="Times New Roman" w:hAnsi="Times New Roman" w:cs="Times New Roman"/>
          <w:sz w:val="24"/>
          <w:szCs w:val="24"/>
        </w:rPr>
        <w:t xml:space="preserve"> исследовательских работ им. </w:t>
      </w:r>
      <w:proofErr w:type="spellStart"/>
      <w:r w:rsidRPr="00C23E80">
        <w:rPr>
          <w:rFonts w:ascii="Times New Roman" w:hAnsi="Times New Roman" w:cs="Times New Roman"/>
          <w:sz w:val="24"/>
          <w:szCs w:val="24"/>
        </w:rPr>
        <w:t>В.И.Вернадского</w:t>
      </w:r>
      <w:proofErr w:type="spellEnd"/>
      <w:r w:rsidRPr="00C23E80">
        <w:rPr>
          <w:rFonts w:ascii="Times New Roman" w:hAnsi="Times New Roman" w:cs="Times New Roman"/>
          <w:sz w:val="24"/>
          <w:szCs w:val="24"/>
        </w:rPr>
        <w:t>), а затем в Личном кабинете участника заполнить форму и подать работу (</w:t>
      </w:r>
      <w:proofErr w:type="gramStart"/>
      <w:r w:rsidRPr="00C23E80">
        <w:rPr>
          <w:rFonts w:ascii="Times New Roman" w:hAnsi="Times New Roman" w:cs="Times New Roman"/>
          <w:sz w:val="24"/>
          <w:szCs w:val="24"/>
        </w:rPr>
        <w:t>и</w:t>
      </w:r>
      <w:proofErr w:type="gramEnd"/>
      <w:r w:rsidRPr="00C23E80">
        <w:rPr>
          <w:rFonts w:ascii="Times New Roman" w:hAnsi="Times New Roman" w:cs="Times New Roman"/>
          <w:sz w:val="24"/>
          <w:szCs w:val="24"/>
        </w:rPr>
        <w:t xml:space="preserve"> если необходимо, приложения к работе) до 20 января. При подаче работ необходимо из перечня секций Конкурса им. </w:t>
      </w:r>
      <w:proofErr w:type="spellStart"/>
      <w:r w:rsidRPr="00C23E80">
        <w:rPr>
          <w:rFonts w:ascii="Times New Roman" w:hAnsi="Times New Roman" w:cs="Times New Roman"/>
          <w:sz w:val="24"/>
          <w:szCs w:val="24"/>
        </w:rPr>
        <w:t>В.И.Вернадского</w:t>
      </w:r>
      <w:proofErr w:type="spellEnd"/>
      <w:r w:rsidRPr="00C23E80">
        <w:rPr>
          <w:rFonts w:ascii="Times New Roman" w:hAnsi="Times New Roman" w:cs="Times New Roman"/>
          <w:sz w:val="24"/>
          <w:szCs w:val="24"/>
        </w:rPr>
        <w:t xml:space="preserve"> выбрать секцию "Тропой открытий </w:t>
      </w:r>
      <w:proofErr w:type="spellStart"/>
      <w:r w:rsidRPr="00C23E80">
        <w:rPr>
          <w:rFonts w:ascii="Times New Roman" w:hAnsi="Times New Roman" w:cs="Times New Roman"/>
          <w:sz w:val="24"/>
          <w:szCs w:val="24"/>
        </w:rPr>
        <w:t>В.И.Вернадского</w:t>
      </w:r>
      <w:proofErr w:type="spellEnd"/>
      <w:r w:rsidRPr="00C23E80">
        <w:rPr>
          <w:rFonts w:ascii="Times New Roman" w:hAnsi="Times New Roman" w:cs="Times New Roman"/>
          <w:sz w:val="24"/>
          <w:szCs w:val="24"/>
        </w:rPr>
        <w:t xml:space="preserve">. Гуманитарная секция" </w:t>
      </w:r>
      <w:proofErr w:type="gramStart"/>
      <w:r w:rsidRPr="00C23E80">
        <w:rPr>
          <w:rFonts w:ascii="Times New Roman" w:hAnsi="Times New Roman" w:cs="Times New Roman"/>
          <w:sz w:val="24"/>
          <w:szCs w:val="24"/>
        </w:rPr>
        <w:t>или  "</w:t>
      </w:r>
      <w:proofErr w:type="gramEnd"/>
      <w:r w:rsidRPr="00C23E80">
        <w:rPr>
          <w:rFonts w:ascii="Times New Roman" w:hAnsi="Times New Roman" w:cs="Times New Roman"/>
          <w:sz w:val="24"/>
          <w:szCs w:val="24"/>
        </w:rPr>
        <w:t xml:space="preserve">Тропой открытий </w:t>
      </w:r>
      <w:proofErr w:type="spellStart"/>
      <w:r w:rsidRPr="00C23E80">
        <w:rPr>
          <w:rFonts w:ascii="Times New Roman" w:hAnsi="Times New Roman" w:cs="Times New Roman"/>
          <w:sz w:val="24"/>
          <w:szCs w:val="24"/>
        </w:rPr>
        <w:t>В.И.Вернадского</w:t>
      </w:r>
      <w:proofErr w:type="spellEnd"/>
      <w:r w:rsidRPr="00C23E80">
        <w:rPr>
          <w:rFonts w:ascii="Times New Roman" w:hAnsi="Times New Roman" w:cs="Times New Roman"/>
          <w:sz w:val="24"/>
          <w:szCs w:val="24"/>
        </w:rPr>
        <w:t>. Естественнонаучная секция"</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Печатный объём работы не должен превышать: 10 м/п страниц (размер шрифта - 14 пт., межстрочный интервал - 1.5). Работы большего объема отклоняются при технической регистрации. Рекомендуемый (оптимальный) объём работы: текстовая часть - 5 м/п страниц (что соответствует примерно 10000 знакам); иллюстративные материалы - не более 3-х листов формата А4; краткое описание (аннотация) работы - ½ страницы на русском языке (не более 1000 знаков). Файлы с основной текстовой частью рекомендуем предоставлять отдельно от иллюстративного материала (таблицы, фотографии, графики, схемы и пр.).</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 xml:space="preserve">Не рассматриваются </w:t>
      </w:r>
      <w:proofErr w:type="gramStart"/>
      <w:r w:rsidRPr="00C23E80">
        <w:rPr>
          <w:rFonts w:ascii="Times New Roman" w:hAnsi="Times New Roman" w:cs="Times New Roman"/>
          <w:sz w:val="24"/>
          <w:szCs w:val="24"/>
        </w:rPr>
        <w:t>работы</w:t>
      </w:r>
      <w:proofErr w:type="gramEnd"/>
      <w:r w:rsidRPr="00C23E80">
        <w:rPr>
          <w:rFonts w:ascii="Times New Roman" w:hAnsi="Times New Roman" w:cs="Times New Roman"/>
          <w:sz w:val="24"/>
          <w:szCs w:val="24"/>
        </w:rPr>
        <w:t xml:space="preserve"> содержащие плагиат; организации, представившие подобные работы вносятся в специальный список и, в дальнейшем, к работам от этих организаций предъявляется особый контроль в ходе регистрации и экспертизы на Конкурсе.</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В требования Конкурса не входит обоснование в тексте работы: актуальности, новизны и практической значимости.</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К рассмотрению на конкурс принимаются работы на русском языке.</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4. Подведение итогов</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Итоги I тура Конкурса подводятся до 10 марта Экспертным советом.</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Оценка работы в 1 туре Конкурса проводится на основе следующих критериев:</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lastRenderedPageBreak/>
        <w:t>Общая структура работы (обоснование темы с целью и задачами, литературный обзор, методы и методики выполнения работы, описание хода работы, результаты, выводы и заключение);</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Полнота изложения всех разделов работы, четкость и наглядность представления, иллюстрирования;</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Соответствие качества и объема представленного материала цели и задачам работы.</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Рецензии на работы не предоставляются.</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 xml:space="preserve">Авторы работ, получивших положительную оценку, а также их руководители, приглашаются на II тур Конкурса - финальную конференцию "Тропой открытий </w:t>
      </w:r>
      <w:proofErr w:type="spellStart"/>
      <w:r w:rsidRPr="00C23E80">
        <w:rPr>
          <w:rFonts w:ascii="Times New Roman" w:hAnsi="Times New Roman" w:cs="Times New Roman"/>
          <w:sz w:val="24"/>
          <w:szCs w:val="24"/>
        </w:rPr>
        <w:t>В.И.Вернадского</w:t>
      </w:r>
      <w:proofErr w:type="spellEnd"/>
      <w:r w:rsidRPr="00C23E80">
        <w:rPr>
          <w:rFonts w:ascii="Times New Roman" w:hAnsi="Times New Roman" w:cs="Times New Roman"/>
          <w:sz w:val="24"/>
          <w:szCs w:val="24"/>
        </w:rPr>
        <w:t xml:space="preserve">", которая проходит в рамках Всероссийских юношеских чтений им. </w:t>
      </w:r>
      <w:proofErr w:type="spellStart"/>
      <w:r w:rsidRPr="00C23E80">
        <w:rPr>
          <w:rFonts w:ascii="Times New Roman" w:hAnsi="Times New Roman" w:cs="Times New Roman"/>
          <w:sz w:val="24"/>
          <w:szCs w:val="24"/>
        </w:rPr>
        <w:t>В.И.Вернадского</w:t>
      </w:r>
      <w:proofErr w:type="spellEnd"/>
      <w:r w:rsidRPr="00C23E80">
        <w:rPr>
          <w:rFonts w:ascii="Times New Roman" w:hAnsi="Times New Roman" w:cs="Times New Roman"/>
          <w:sz w:val="24"/>
          <w:szCs w:val="24"/>
        </w:rPr>
        <w:t>.</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Оценка работы в II туре Конкурса (конференции) проводится на основе следующих критериев:</w:t>
      </w:r>
    </w:p>
    <w:p w:rsidR="00C23E80" w:rsidRPr="00C23E80" w:rsidRDefault="00C23E80" w:rsidP="00C23E80">
      <w:pPr>
        <w:rPr>
          <w:rFonts w:ascii="Times New Roman" w:hAnsi="Times New Roman" w:cs="Times New Roman"/>
          <w:sz w:val="24"/>
          <w:szCs w:val="24"/>
        </w:rPr>
      </w:pP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Уровень компетентности в области проводимого исследования. Понимание места своего исследования в системе знаний по данному вопросу. Ссылки.</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Уровень методической компетентности. Понимание и умение объяснить сущность применяемых методов. Понимание ограничений используемых методик.</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Логика работы, соответствие проблемы, цели и задач, методов, результатов и выводов.</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Авторская оценка результатов исследования. Творческий подход при анализе результатов исследования.</w:t>
      </w:r>
    </w:p>
    <w:p w:rsidR="00C23E80"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Балл предпочтения члена экспертной комиссии.</w:t>
      </w:r>
    </w:p>
    <w:p w:rsidR="00DE5005" w:rsidRPr="00C23E80" w:rsidRDefault="00C23E80" w:rsidP="00C23E80">
      <w:pPr>
        <w:rPr>
          <w:rFonts w:ascii="Times New Roman" w:hAnsi="Times New Roman" w:cs="Times New Roman"/>
          <w:sz w:val="24"/>
          <w:szCs w:val="24"/>
        </w:rPr>
      </w:pPr>
      <w:r w:rsidRPr="00C23E80">
        <w:rPr>
          <w:rFonts w:ascii="Times New Roman" w:hAnsi="Times New Roman" w:cs="Times New Roman"/>
          <w:sz w:val="24"/>
          <w:szCs w:val="24"/>
        </w:rPr>
        <w:t xml:space="preserve">Программа конференции предусматривает очную экспертизу исследовательских работ в стендовой форме, методическую работу с научными руководителями, лекции ведущих ученых, знакомство с научными музеями Москвы. Особенностью конференции является проведение дискуссионных сессий участников, результаты участия в которых учитываются при подведении итогов конференции. Официальное приглашение, содержащее программу проведения конференции; информацию, необходимую для </w:t>
      </w:r>
      <w:proofErr w:type="gramStart"/>
      <w:r w:rsidRPr="00C23E80">
        <w:rPr>
          <w:rFonts w:ascii="Times New Roman" w:hAnsi="Times New Roman" w:cs="Times New Roman"/>
          <w:sz w:val="24"/>
          <w:szCs w:val="24"/>
        </w:rPr>
        <w:t>участия,  содержится</w:t>
      </w:r>
      <w:proofErr w:type="gramEnd"/>
      <w:r w:rsidRPr="00C23E80">
        <w:rPr>
          <w:rFonts w:ascii="Times New Roman" w:hAnsi="Times New Roman" w:cs="Times New Roman"/>
          <w:sz w:val="24"/>
          <w:szCs w:val="24"/>
        </w:rPr>
        <w:t xml:space="preserve"> в специальном письме, которое размещается  в личном кабинете участника до 15 марта.</w:t>
      </w:r>
    </w:p>
    <w:sectPr w:rsidR="00DE5005" w:rsidRPr="00C23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80"/>
    <w:rsid w:val="00C23E80"/>
    <w:rsid w:val="00D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3A7B"/>
  <w15:chartTrackingRefBased/>
  <w15:docId w15:val="{9EF98301-F140-45C9-BD6C-DF498E0E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48289">
      <w:bodyDiv w:val="1"/>
      <w:marLeft w:val="0"/>
      <w:marRight w:val="0"/>
      <w:marTop w:val="0"/>
      <w:marBottom w:val="0"/>
      <w:divBdr>
        <w:top w:val="none" w:sz="0" w:space="0" w:color="auto"/>
        <w:left w:val="none" w:sz="0" w:space="0" w:color="auto"/>
        <w:bottom w:val="none" w:sz="0" w:space="0" w:color="auto"/>
        <w:right w:val="none" w:sz="0" w:space="0" w:color="auto"/>
      </w:divBdr>
      <w:divsChild>
        <w:div w:id="11737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ГКУК г. Москвы "Дирекция культурных центров"</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Марьяна Деканова</dc:creator>
  <cp:keywords/>
  <dc:description/>
  <cp:lastModifiedBy>Марьяна Деканова</cp:lastModifiedBy>
  <cp:revision>1</cp:revision>
  <dcterms:created xsi:type="dcterms:W3CDTF">2020-04-05T15:56:00Z</dcterms:created>
  <dcterms:modified xsi:type="dcterms:W3CDTF">2020-04-05T15:58:00Z</dcterms:modified>
</cp:coreProperties>
</file>