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 №2.</w:t>
      </w:r>
    </w:p>
    <w:p w:rsidR="00000000" w:rsidDel="00000000" w:rsidP="00000000" w:rsidRDefault="00000000" w:rsidRPr="00000000" w14:paraId="00000002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ВОЙТИ В СИСТЕМУ “РЕАКТОР”</w:t>
      </w:r>
    </w:p>
    <w:p w:rsidR="00000000" w:rsidDel="00000000" w:rsidP="00000000" w:rsidRDefault="00000000" w:rsidRPr="00000000" w14:paraId="00000003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Краткое содержание:</w:t>
      </w:r>
    </w:p>
    <w:p w:rsidR="00000000" w:rsidDel="00000000" w:rsidP="00000000" w:rsidRDefault="00000000" w:rsidRPr="00000000" w14:paraId="00000005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707"/>
        </w:tabs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Нажать кнопку «Войти» на главной странице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707"/>
        </w:tabs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Нажать на иконку социальной сети или ввести логин и пароль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707"/>
        </w:tabs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Нажать кнопку «Войти»</w:t>
      </w:r>
    </w:p>
    <w:p w:rsidR="00000000" w:rsidDel="00000000" w:rsidP="00000000" w:rsidRDefault="00000000" w:rsidRPr="00000000" w14:paraId="00000009">
      <w:pPr>
        <w:tabs>
          <w:tab w:val="left" w:pos="707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Подробное описание:</w:t>
      </w:r>
    </w:p>
    <w:p w:rsidR="00000000" w:rsidDel="00000000" w:rsidP="00000000" w:rsidRDefault="00000000" w:rsidRPr="00000000" w14:paraId="0000000B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07"/>
        </w:tabs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Войти в систему “Реактор” можно несколькими способами.</w:t>
      </w:r>
    </w:p>
    <w:p w:rsidR="00000000" w:rsidDel="00000000" w:rsidP="00000000" w:rsidRDefault="00000000" w:rsidRPr="00000000" w14:paraId="0000000D">
      <w:pPr>
        <w:tabs>
          <w:tab w:val="left" w:pos="707"/>
        </w:tabs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войти необходимо нажать кнопку “Войти” на главной странице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tabs>
          <w:tab w:val="left" w:pos="-5.78740157480311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198596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118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85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1. Главная страница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07"/>
        </w:tabs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Вход через социальную сеть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и одновременного входа через социальную сеть щелкните по соответствующему значку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социальной сети (“Facebook”, “ВКонтакте” или “Google+”) и выполните вход в свою учетную запись социальной сети.</w:t>
      </w:r>
    </w:p>
    <w:p w:rsidR="00000000" w:rsidDel="00000000" w:rsidP="00000000" w:rsidRDefault="00000000" w:rsidRPr="00000000" w14:paraId="00000013">
      <w:pPr>
        <w:tabs>
          <w:tab w:val="left" w:pos="-5.787401574803113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368694" cy="83538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8694" cy="835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2. Иконки социальных сетей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Вход через LEADER-ID</w:t>
      </w:r>
    </w:p>
    <w:p w:rsidR="00000000" w:rsidDel="00000000" w:rsidP="00000000" w:rsidRDefault="00000000" w:rsidRPr="00000000" w14:paraId="00000017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и одновременного входа через LEADER-ID щелкните по соответствующему значку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выполните вход в свою учетную запись LEADER-ID.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inline distB="114300" distT="114300" distL="114300" distR="114300">
            <wp:extent cx="2335087" cy="81813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5087" cy="818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3. Иконки LEADER-ID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07"/>
        </w:tabs>
        <w:spacing w:after="2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Вход с помощью E-mail и пароля</w:t>
      </w:r>
    </w:p>
    <w:p w:rsidR="00000000" w:rsidDel="00000000" w:rsidP="00000000" w:rsidRDefault="00000000" w:rsidRPr="00000000" w14:paraId="0000001C">
      <w:pPr>
        <w:tabs>
          <w:tab w:val="left" w:pos="707"/>
        </w:tabs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входа с помощью E-mail и пароля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ввести свои E-mail и пароль в соответствующие поля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нажать кнопку “Войти”. </w:t>
      </w:r>
    </w:p>
    <w:p w:rsidR="00000000" w:rsidDel="00000000" w:rsidP="00000000" w:rsidRDefault="00000000" w:rsidRPr="00000000" w14:paraId="0000001D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</w:rPr>
        <w:drawing>
          <wp:inline distB="114300" distT="114300" distL="114300" distR="114300">
            <wp:extent cx="2221841" cy="258798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1841" cy="2587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07"/>
        </w:tabs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Рис. 4. Форма входа в систему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