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8.2. Сила трения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https://youtu.be/gdDnvXYfEbc?list=PLqgZaLDFOScw7osTFl4wRJYXdD316qrQv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Найдите примеры проявления силы трения в окружающей среде.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Вам предлагается в окружающей среде найти примеры проявления силы трения (не менее 5). 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Возможен формат видеорепортажа.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Если вы сделаете видеорепортаж, то видео нужно будет загрузить на Rutube/в Вконтакте/яндекс-диск (или любое хранилище), а в ответе разместить ссылку на него.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Сила трения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gdDnvXYfEbc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nbYvaqOpaL+Vz+aQjCsb3/j2A==">AMUW2mVR1L0S3zalgz7dFe1UY004pKIQJmeE/qpQtSHkAhuCBejO6CBaDPaA710H7mMR9Ba0BSf5QfjKswazQ+x5FYjt4/Jgz+mSq0AVMBxeCiFuFBTt597lTKhdqBtLE4AMIQO+0TKh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