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3.4 Невидимые чернила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https://youtu.be/68pnOSqD2vQ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Создайте свои невидимые чернила.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Просмотрите видеоролик и выполните предложенное в нем задание.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Ответом на задание будет считаться: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1) Заполненная сравнительная таблица наблюдения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8"/>
        <w:gridCol w:w="3188"/>
        <w:gridCol w:w="3189"/>
        <w:tblGridChange w:id="0">
          <w:tblGrid>
            <w:gridCol w:w="3188"/>
            <w:gridCol w:w="3188"/>
            <w:gridCol w:w="31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Используемое вещество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Проявитель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 реакции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Фотографии полученные в ходе эксперимента.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Перечень веществ (1-2), которые можно, как вам кажется, использовать в качестве невидимых чернил.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 фотографий,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Невидимые чернила: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5609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F12DE"/>
    <w:pPr>
      <w:ind w:left="720"/>
      <w:contextualSpacing w:val="1"/>
    </w:pPr>
  </w:style>
  <w:style w:type="table" w:styleId="a5">
    <w:name w:val="Table Grid"/>
    <w:basedOn w:val="a1"/>
    <w:uiPriority w:val="59"/>
    <w:rsid w:val="000F12D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68pnOSqD2vQ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BCHQ4kbmEOXHWcA7VfAWLJcrhw==">AMUW2mXFjWqcXBps1S1iP3ouKgR7Vns4K+2Fl2PDXMOTsZN1pFidnI3KKeB7JxdeMFu1CmYnYbXjAnsIhlldZVdojuRz8zsZix33lFhrGkHvbdHGi4nJ3gTn/jrBmdWdBeXUtciEvbFa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