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10.5. Игра во дворе: прошлое и настоящее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https://youtu.be/gNxnsbtTskk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Изучите дворовые игры прошлого и настоящего.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расспросить представителей старшего поколения вашей семьи, в какие дворовые игры они игр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своем детстве с ребятами. Опишите эти игры, их правила. Попробуйте сыграть сами. Как вы считаете, интересно ли сейчас детям играть в такие игры? Кому они могут быть интересны? Попробуйте также зафиксировать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какие игры сейчас играют дети во дворе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представления: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развернутого текста с фотографиями, но лучше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видеорепортажа.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Видео нужно будет загрузить на рутуб/в Вконтакте/яндекс-диск (или любое хранилище), а в ответе разместить ссылку на него.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Игра во дворе: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66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D66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66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E954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gNxnsbtTsk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c13kw6VbQIV/Sz0Qsi/xvxwaw==">AMUW2mXFfqCAZFiVzXr2Cjq066vz7zPpY4oNCu6ANHUH5bwBOqEI4ibisbVcGsvT5WAoOQSMrHUUB1eAn9sj51bS5Ry+zp/yytQQiS3aR6YK8UpawvM3o6agkLELbXhw/RRayhDWtxPM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2022-04-05T16:04:00Z</dcterms:created>
  <dc:creator>Луиза Адамян</dc:creator>
</cp:coreProperties>
</file>